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Default="00636BBD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宝安区高技能人才培训基地</w:t>
      </w:r>
      <w:r w:rsidR="00171B62">
        <w:rPr>
          <w:rFonts w:ascii="方正小标宋简体" w:eastAsia="方正小标宋简体" w:hAnsi="宋体" w:cs="宋体" w:hint="eastAsia"/>
          <w:sz w:val="44"/>
          <w:szCs w:val="44"/>
        </w:rPr>
        <w:t>转</w:t>
      </w:r>
      <w:r>
        <w:rPr>
          <w:rFonts w:ascii="方正小标宋简体" w:eastAsia="方正小标宋简体" w:hAnsi="宋体" w:cs="宋体" w:hint="eastAsia"/>
          <w:sz w:val="44"/>
          <w:szCs w:val="44"/>
        </w:rPr>
        <w:t>认定</w:t>
      </w:r>
      <w:r w:rsidR="00BB67E1" w:rsidRPr="00BB67E1">
        <w:rPr>
          <w:rFonts w:ascii="方正小标宋简体" w:eastAsia="方正小标宋简体" w:hAnsi="宋体" w:cs="宋体" w:hint="eastAsia"/>
          <w:sz w:val="44"/>
          <w:szCs w:val="44"/>
        </w:rPr>
        <w:t>现场考察评估表</w:t>
      </w:r>
    </w:p>
    <w:p w:rsidR="00BC217F" w:rsidRDefault="00BC217F" w:rsidP="00705985">
      <w:pPr>
        <w:spacing w:line="4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  <w:r w:rsidRPr="00BC217F">
        <w:rPr>
          <w:rFonts w:ascii="方正小标宋简体" w:eastAsia="方正小标宋简体" w:hAnsi="宋体" w:cs="宋体" w:hint="eastAsia"/>
          <w:sz w:val="32"/>
          <w:szCs w:val="32"/>
        </w:rPr>
        <w:t>（市级转</w:t>
      </w:r>
      <w:r w:rsidR="00C313BF">
        <w:rPr>
          <w:rFonts w:ascii="方正小标宋简体" w:eastAsia="方正小标宋简体" w:hAnsi="宋体" w:cs="宋体" w:hint="eastAsia"/>
          <w:sz w:val="32"/>
          <w:szCs w:val="32"/>
        </w:rPr>
        <w:t>认定</w:t>
      </w:r>
      <w:r w:rsidRPr="00BC217F">
        <w:rPr>
          <w:rFonts w:ascii="方正小标宋简体" w:eastAsia="方正小标宋简体" w:hAnsi="宋体" w:cs="宋体" w:hint="eastAsia"/>
          <w:sz w:val="32"/>
          <w:szCs w:val="32"/>
        </w:rPr>
        <w:t>区级）</w:t>
      </w:r>
    </w:p>
    <w:tbl>
      <w:tblPr>
        <w:tblW w:w="4741" w:type="pct"/>
        <w:jc w:val="center"/>
        <w:tblInd w:w="1541" w:type="dxa"/>
        <w:tblLayout w:type="fixed"/>
        <w:tblLook w:val="04A0" w:firstRow="1" w:lastRow="0" w:firstColumn="1" w:lastColumn="0" w:noHBand="0" w:noVBand="1"/>
      </w:tblPr>
      <w:tblGrid>
        <w:gridCol w:w="1703"/>
        <w:gridCol w:w="3417"/>
        <w:gridCol w:w="2733"/>
        <w:gridCol w:w="2027"/>
      </w:tblGrid>
      <w:tr w:rsidR="001145DC" w:rsidRPr="00477F71" w:rsidTr="00F76A8B">
        <w:trPr>
          <w:trHeight w:val="611"/>
          <w:jc w:val="center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1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DE5E4A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1145DC" w:rsidRPr="00477F71" w:rsidTr="00F76A8B">
        <w:trPr>
          <w:trHeight w:val="514"/>
          <w:jc w:val="center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1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DE5E4A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1145DC" w:rsidRPr="00477F71" w:rsidTr="00F76A8B">
        <w:trPr>
          <w:trHeight w:val="501"/>
          <w:jc w:val="center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5DC" w:rsidRPr="00DE5E4A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DE5E4A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1145DC" w:rsidRPr="00C26FFC" w:rsidTr="00F76A8B">
        <w:trPr>
          <w:trHeight w:val="581"/>
          <w:jc w:val="center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45DC" w:rsidRPr="002813CE" w:rsidRDefault="003F1893" w:rsidP="006771BC">
            <w:pPr>
              <w:widowControl/>
              <w:ind w:leftChars="-50" w:left="-105" w:rightChars="-50" w:right="-105"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基地</w:t>
            </w:r>
            <w:r w:rsidR="001145DC"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设立时间</w:t>
            </w: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5DC" w:rsidRPr="00671C0E" w:rsidRDefault="001145DC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5DC" w:rsidRPr="002813CE" w:rsidRDefault="003F1893" w:rsidP="006771BC">
            <w:pPr>
              <w:widowControl/>
              <w:jc w:val="center"/>
              <w:rPr>
                <w:rFonts w:ascii="仿宋" w:eastAsia="仿宋" w:hAnsi="仿宋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基地负责人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5DC" w:rsidRPr="00DE5E4A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F76A8B" w:rsidRPr="00477F71" w:rsidTr="00F76A8B">
        <w:trPr>
          <w:trHeight w:val="505"/>
          <w:jc w:val="center"/>
        </w:trPr>
        <w:tc>
          <w:tcPr>
            <w:tcW w:w="8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</w:t>
            </w: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评估结论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备注</w:t>
            </w:r>
          </w:p>
        </w:tc>
      </w:tr>
      <w:tr w:rsidR="00F76A8B" w:rsidRPr="00477F71" w:rsidTr="00F76A8B">
        <w:trPr>
          <w:trHeight w:val="584"/>
          <w:jc w:val="center"/>
        </w:trPr>
        <w:tc>
          <w:tcPr>
            <w:tcW w:w="86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一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组织</w:t>
            </w: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1145DC" w:rsidRDefault="001145DC" w:rsidP="006771BC">
            <w:pPr>
              <w:spacing w:line="320" w:lineRule="exact"/>
              <w:rPr>
                <w:rFonts w:ascii="宋体" w:eastAsia="宋体" w:hAnsi="宋体"/>
                <w:color w:val="FF0000"/>
                <w:szCs w:val="21"/>
              </w:rPr>
            </w:pPr>
            <w:r w:rsidRPr="001145DC">
              <w:rPr>
                <w:rFonts w:ascii="宋体" w:eastAsia="宋体" w:hAnsi="宋体" w:hint="eastAsia"/>
                <w:szCs w:val="21"/>
              </w:rPr>
              <w:t>机构设置、管理人员配备满足载体运营需要。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6771BC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满足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B42E2F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F76A8B" w:rsidRPr="00477F71" w:rsidTr="00F76A8B">
        <w:trPr>
          <w:trHeight w:val="603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二</w:t>
            </w: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、场地设备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1145DC" w:rsidRDefault="001145DC" w:rsidP="006771BC">
            <w:pPr>
              <w:spacing w:line="320" w:lineRule="exact"/>
              <w:rPr>
                <w:rFonts w:ascii="宋体" w:eastAsia="宋体" w:hAnsi="宋体" w:cs="仿宋_GB2312"/>
                <w:szCs w:val="21"/>
              </w:rPr>
            </w:pPr>
            <w:r w:rsidRPr="001145DC">
              <w:rPr>
                <w:rFonts w:ascii="宋体" w:eastAsia="宋体" w:hAnsi="宋体" w:cs="仿宋_GB2312" w:hint="eastAsia"/>
                <w:szCs w:val="21"/>
              </w:rPr>
              <w:t>培训场地、设施设备满足载体功能需要。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6771BC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满足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A81BF3" w:rsidRDefault="001145DC" w:rsidP="00C1168B"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（可用于培训、交流场地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M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  <w:vertAlign w:val="superscript"/>
              </w:rPr>
              <w:t>2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。）</w:t>
            </w:r>
          </w:p>
        </w:tc>
      </w:tr>
      <w:tr w:rsidR="00F76A8B" w:rsidRPr="00477F71" w:rsidTr="00F76A8B">
        <w:trPr>
          <w:trHeight w:val="419"/>
          <w:jc w:val="center"/>
        </w:trPr>
        <w:tc>
          <w:tcPr>
            <w:tcW w:w="86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三、</w:t>
            </w: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1145DC" w:rsidRDefault="001145DC" w:rsidP="006771BC">
            <w:pPr>
              <w:spacing w:line="320" w:lineRule="exact"/>
              <w:rPr>
                <w:rFonts w:ascii="宋体" w:eastAsia="宋体" w:hAnsi="宋体" w:cs="仿宋_GB2312"/>
                <w:szCs w:val="21"/>
              </w:rPr>
            </w:pPr>
            <w:r w:rsidRPr="001145DC">
              <w:rPr>
                <w:rFonts w:ascii="宋体" w:eastAsia="宋体" w:hAnsi="宋体" w:cs="仿宋_GB2312" w:hint="eastAsia"/>
                <w:szCs w:val="21"/>
              </w:rPr>
              <w:t>1.参与高技能人才培养规划。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6771BC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有参与 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无参与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B42E2F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F76A8B" w:rsidRPr="00477F71" w:rsidTr="00F76A8B">
        <w:trPr>
          <w:trHeight w:val="603"/>
          <w:jc w:val="center"/>
        </w:trPr>
        <w:tc>
          <w:tcPr>
            <w:tcW w:w="86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1145DC" w:rsidRDefault="001145DC" w:rsidP="006771BC">
            <w:pPr>
              <w:spacing w:line="320" w:lineRule="exact"/>
              <w:rPr>
                <w:rFonts w:ascii="宋体" w:eastAsia="宋体" w:hAnsi="宋体" w:cs="仿宋_GB2312"/>
                <w:szCs w:val="21"/>
              </w:rPr>
            </w:pPr>
            <w:r w:rsidRPr="001145DC">
              <w:rPr>
                <w:rFonts w:ascii="宋体" w:eastAsia="宋体" w:hAnsi="宋体" w:cs="仿宋_GB2312" w:hint="eastAsia"/>
                <w:szCs w:val="21"/>
              </w:rPr>
              <w:t>2.以高级工及以上培养层次为主。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D7172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D71726">
              <w:rPr>
                <w:rFonts w:ascii="宋体" w:eastAsia="宋体" w:hAnsi="宋体" w:cs="仿宋_GB2312" w:hint="eastAsia"/>
                <w:szCs w:val="21"/>
              </w:rPr>
              <w:t>是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="00D71726">
              <w:rPr>
                <w:rFonts w:ascii="宋体" w:eastAsia="宋体" w:hAnsi="宋体" w:cs="仿宋_GB2312" w:hint="eastAsia"/>
                <w:szCs w:val="21"/>
              </w:rPr>
              <w:t xml:space="preserve">   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D71726">
              <w:rPr>
                <w:rFonts w:ascii="宋体" w:eastAsia="宋体" w:hAnsi="宋体" w:cs="仿宋_GB2312" w:hint="eastAsia"/>
                <w:szCs w:val="21"/>
              </w:rPr>
              <w:t>否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A81BF3" w:rsidRDefault="001145DC" w:rsidP="004C5FBB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（实际</w:t>
            </w:r>
            <w:r w:rsidR="004C5FBB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占比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）</w:t>
            </w:r>
          </w:p>
        </w:tc>
      </w:tr>
      <w:tr w:rsidR="00F76A8B" w:rsidRPr="00477F71" w:rsidTr="00F76A8B">
        <w:trPr>
          <w:trHeight w:val="603"/>
          <w:jc w:val="center"/>
        </w:trPr>
        <w:tc>
          <w:tcPr>
            <w:tcW w:w="86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2813CE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1145DC" w:rsidRDefault="001145DC" w:rsidP="004C5FBB">
            <w:pPr>
              <w:spacing w:line="300" w:lineRule="exact"/>
              <w:rPr>
                <w:rFonts w:ascii="宋体" w:eastAsia="宋体" w:hAnsi="宋体" w:cs="仿宋_GB2312"/>
                <w:szCs w:val="21"/>
              </w:rPr>
            </w:pPr>
            <w:r w:rsidRPr="001145DC">
              <w:rPr>
                <w:rFonts w:ascii="宋体" w:eastAsia="宋体" w:hAnsi="宋体" w:cs="仿宋_GB2312" w:hint="eastAsia"/>
                <w:szCs w:val="21"/>
              </w:rPr>
              <w:t>3.院校、培训机构年培训规模不少于500人，其它单位年培训规模不少于200人次(每人次年培训学时不少于30学时，含高技能人才继续教育)。</w:t>
            </w:r>
          </w:p>
        </w:tc>
        <w:tc>
          <w:tcPr>
            <w:tcW w:w="1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350E59" w:rsidRDefault="001145DC" w:rsidP="004C5FBB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4C5FBB">
              <w:rPr>
                <w:rFonts w:ascii="宋体" w:eastAsia="宋体" w:hAnsi="宋体" w:cs="仿宋_GB2312" w:hint="eastAsia"/>
                <w:szCs w:val="21"/>
              </w:rPr>
              <w:t>达标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4C5FBB">
              <w:rPr>
                <w:rFonts w:ascii="宋体" w:eastAsia="宋体" w:hAnsi="宋体" w:cs="仿宋_GB2312" w:hint="eastAsia"/>
                <w:szCs w:val="21"/>
              </w:rPr>
              <w:t>未达标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45DC" w:rsidRPr="00A81BF3" w:rsidRDefault="001145DC" w:rsidP="004C5FBB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</w:t>
            </w:r>
            <w:r w:rsidR="004C5FBB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实际培训规模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）</w:t>
            </w:r>
          </w:p>
        </w:tc>
      </w:tr>
      <w:tr w:rsidR="001145DC" w:rsidRPr="00477F71" w:rsidTr="00F76A8B">
        <w:trPr>
          <w:trHeight w:val="437"/>
          <w:jc w:val="center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5DC" w:rsidRPr="00350E59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1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5DC" w:rsidRPr="00477F71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</w:p>
        </w:tc>
      </w:tr>
      <w:tr w:rsidR="001145DC" w:rsidRPr="00477F71" w:rsidTr="00F76A8B">
        <w:trPr>
          <w:trHeight w:val="4958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5DC" w:rsidRPr="00350E59" w:rsidRDefault="001145DC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现场考察评估专家意见</w:t>
            </w:r>
          </w:p>
          <w:p w:rsidR="001145DC" w:rsidRPr="00350E59" w:rsidRDefault="001145DC" w:rsidP="006771BC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Pr="00350E59" w:rsidRDefault="001145DC" w:rsidP="006771BC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Pr="00350E59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F251E2" w:rsidRPr="00573066" w:rsidRDefault="00F251E2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Pr="00350E59" w:rsidRDefault="001145DC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1145DC" w:rsidRPr="00350E59" w:rsidRDefault="004904DF" w:rsidP="004904DF">
            <w:pPr>
              <w:widowControl/>
              <w:ind w:firstLineChars="300" w:firstLine="720"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专家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组（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签名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）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：</w:t>
            </w:r>
            <w:bookmarkStart w:id="0" w:name="_GoBack"/>
            <w:bookmarkEnd w:id="0"/>
            <w:r w:rsidR="001145DC"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                                   日期：</w:t>
            </w:r>
          </w:p>
        </w:tc>
      </w:tr>
    </w:tbl>
    <w:p w:rsidR="001145DC" w:rsidRDefault="001145DC" w:rsidP="00705985">
      <w:pPr>
        <w:spacing w:line="4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</w:p>
    <w:sectPr w:rsidR="001145DC" w:rsidSect="00F76A8B">
      <w:pgSz w:w="11906" w:h="16838"/>
      <w:pgMar w:top="567" w:right="851" w:bottom="567" w:left="85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9B" w:rsidRDefault="008D019B" w:rsidP="0000558F">
      <w:r>
        <w:separator/>
      </w:r>
    </w:p>
  </w:endnote>
  <w:endnote w:type="continuationSeparator" w:id="0">
    <w:p w:rsidR="008D019B" w:rsidRDefault="008D019B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9B" w:rsidRDefault="008D019B" w:rsidP="0000558F">
      <w:r>
        <w:separator/>
      </w:r>
    </w:p>
  </w:footnote>
  <w:footnote w:type="continuationSeparator" w:id="0">
    <w:p w:rsidR="008D019B" w:rsidRDefault="008D019B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175C"/>
    <w:rsid w:val="00001FA4"/>
    <w:rsid w:val="00004B69"/>
    <w:rsid w:val="0000558F"/>
    <w:rsid w:val="000113D1"/>
    <w:rsid w:val="000136FC"/>
    <w:rsid w:val="00015DC6"/>
    <w:rsid w:val="0001618B"/>
    <w:rsid w:val="00017FDD"/>
    <w:rsid w:val="00020A49"/>
    <w:rsid w:val="00025384"/>
    <w:rsid w:val="00032DFF"/>
    <w:rsid w:val="00036BA3"/>
    <w:rsid w:val="00036F1A"/>
    <w:rsid w:val="00041DA3"/>
    <w:rsid w:val="00044871"/>
    <w:rsid w:val="000452C7"/>
    <w:rsid w:val="0004540B"/>
    <w:rsid w:val="00045CE1"/>
    <w:rsid w:val="0005424E"/>
    <w:rsid w:val="000550FC"/>
    <w:rsid w:val="000556D0"/>
    <w:rsid w:val="00055C86"/>
    <w:rsid w:val="00056480"/>
    <w:rsid w:val="000614D9"/>
    <w:rsid w:val="00061F60"/>
    <w:rsid w:val="000670AC"/>
    <w:rsid w:val="000723C0"/>
    <w:rsid w:val="00075EB7"/>
    <w:rsid w:val="00077FF1"/>
    <w:rsid w:val="00080C0C"/>
    <w:rsid w:val="00086170"/>
    <w:rsid w:val="00092B04"/>
    <w:rsid w:val="000A3495"/>
    <w:rsid w:val="000A531A"/>
    <w:rsid w:val="000A5D1C"/>
    <w:rsid w:val="000A75BE"/>
    <w:rsid w:val="000B4FB8"/>
    <w:rsid w:val="000B56F3"/>
    <w:rsid w:val="000B5711"/>
    <w:rsid w:val="000C1B6A"/>
    <w:rsid w:val="000C33C8"/>
    <w:rsid w:val="000C6BCC"/>
    <w:rsid w:val="000C73DF"/>
    <w:rsid w:val="000D43CF"/>
    <w:rsid w:val="000E5E3C"/>
    <w:rsid w:val="000F4239"/>
    <w:rsid w:val="000F5B36"/>
    <w:rsid w:val="0010076C"/>
    <w:rsid w:val="0010325B"/>
    <w:rsid w:val="0010763A"/>
    <w:rsid w:val="00107A00"/>
    <w:rsid w:val="00112126"/>
    <w:rsid w:val="001145DC"/>
    <w:rsid w:val="0012119F"/>
    <w:rsid w:val="00121AC3"/>
    <w:rsid w:val="0012204A"/>
    <w:rsid w:val="001279B4"/>
    <w:rsid w:val="00130214"/>
    <w:rsid w:val="0013253C"/>
    <w:rsid w:val="00134E91"/>
    <w:rsid w:val="00142497"/>
    <w:rsid w:val="00145BC1"/>
    <w:rsid w:val="00146F9C"/>
    <w:rsid w:val="00150B64"/>
    <w:rsid w:val="0015506E"/>
    <w:rsid w:val="0016417D"/>
    <w:rsid w:val="00165A95"/>
    <w:rsid w:val="00171B62"/>
    <w:rsid w:val="00175116"/>
    <w:rsid w:val="00182D62"/>
    <w:rsid w:val="001830E6"/>
    <w:rsid w:val="0019339A"/>
    <w:rsid w:val="0019383B"/>
    <w:rsid w:val="00196094"/>
    <w:rsid w:val="001A2610"/>
    <w:rsid w:val="001B03E9"/>
    <w:rsid w:val="001B1420"/>
    <w:rsid w:val="001C349F"/>
    <w:rsid w:val="001D344F"/>
    <w:rsid w:val="001E025D"/>
    <w:rsid w:val="001F1D94"/>
    <w:rsid w:val="001F4292"/>
    <w:rsid w:val="001F5184"/>
    <w:rsid w:val="001F5B8C"/>
    <w:rsid w:val="001F5FFB"/>
    <w:rsid w:val="00201040"/>
    <w:rsid w:val="00206F90"/>
    <w:rsid w:val="00217B94"/>
    <w:rsid w:val="00224072"/>
    <w:rsid w:val="0022519E"/>
    <w:rsid w:val="002269AD"/>
    <w:rsid w:val="0023260A"/>
    <w:rsid w:val="00235437"/>
    <w:rsid w:val="002369F5"/>
    <w:rsid w:val="0024084A"/>
    <w:rsid w:val="002413FD"/>
    <w:rsid w:val="002434DB"/>
    <w:rsid w:val="00243BB6"/>
    <w:rsid w:val="002467B1"/>
    <w:rsid w:val="002513DD"/>
    <w:rsid w:val="002545C4"/>
    <w:rsid w:val="002571C6"/>
    <w:rsid w:val="002579C6"/>
    <w:rsid w:val="002776D0"/>
    <w:rsid w:val="0027789D"/>
    <w:rsid w:val="00277F79"/>
    <w:rsid w:val="002808C1"/>
    <w:rsid w:val="00290BDF"/>
    <w:rsid w:val="00291382"/>
    <w:rsid w:val="00292508"/>
    <w:rsid w:val="002949D3"/>
    <w:rsid w:val="00295BED"/>
    <w:rsid w:val="00296CF7"/>
    <w:rsid w:val="002A4683"/>
    <w:rsid w:val="002A5DD5"/>
    <w:rsid w:val="002A5E13"/>
    <w:rsid w:val="002A68F2"/>
    <w:rsid w:val="002C388D"/>
    <w:rsid w:val="002D1F36"/>
    <w:rsid w:val="002D3907"/>
    <w:rsid w:val="002D4E93"/>
    <w:rsid w:val="002E2035"/>
    <w:rsid w:val="002E7175"/>
    <w:rsid w:val="002F1423"/>
    <w:rsid w:val="00306EF8"/>
    <w:rsid w:val="00311270"/>
    <w:rsid w:val="0031130F"/>
    <w:rsid w:val="0031212F"/>
    <w:rsid w:val="003149B9"/>
    <w:rsid w:val="00324C72"/>
    <w:rsid w:val="003337B6"/>
    <w:rsid w:val="00335113"/>
    <w:rsid w:val="00340A7C"/>
    <w:rsid w:val="003428DD"/>
    <w:rsid w:val="00344105"/>
    <w:rsid w:val="0035368D"/>
    <w:rsid w:val="00355056"/>
    <w:rsid w:val="00355273"/>
    <w:rsid w:val="00360BC5"/>
    <w:rsid w:val="00361D6E"/>
    <w:rsid w:val="00375026"/>
    <w:rsid w:val="00380684"/>
    <w:rsid w:val="003825C9"/>
    <w:rsid w:val="00382AB1"/>
    <w:rsid w:val="00392194"/>
    <w:rsid w:val="00392FD2"/>
    <w:rsid w:val="003A3C3F"/>
    <w:rsid w:val="003C5E61"/>
    <w:rsid w:val="003D39EC"/>
    <w:rsid w:val="003E4309"/>
    <w:rsid w:val="003E48E6"/>
    <w:rsid w:val="003E524B"/>
    <w:rsid w:val="003F1893"/>
    <w:rsid w:val="003F27A6"/>
    <w:rsid w:val="003F3ABF"/>
    <w:rsid w:val="00400728"/>
    <w:rsid w:val="0040284D"/>
    <w:rsid w:val="00406BBA"/>
    <w:rsid w:val="00407BA4"/>
    <w:rsid w:val="00407BBC"/>
    <w:rsid w:val="0041125B"/>
    <w:rsid w:val="00414315"/>
    <w:rsid w:val="00426550"/>
    <w:rsid w:val="004273DF"/>
    <w:rsid w:val="00427678"/>
    <w:rsid w:val="00431457"/>
    <w:rsid w:val="004426BE"/>
    <w:rsid w:val="0044697C"/>
    <w:rsid w:val="00460DC2"/>
    <w:rsid w:val="00460EA8"/>
    <w:rsid w:val="00466201"/>
    <w:rsid w:val="00467FBB"/>
    <w:rsid w:val="0047549A"/>
    <w:rsid w:val="00486979"/>
    <w:rsid w:val="004904DF"/>
    <w:rsid w:val="004906CB"/>
    <w:rsid w:val="004908A4"/>
    <w:rsid w:val="004922E5"/>
    <w:rsid w:val="004933F9"/>
    <w:rsid w:val="00494980"/>
    <w:rsid w:val="004A1AC5"/>
    <w:rsid w:val="004A1B47"/>
    <w:rsid w:val="004A7720"/>
    <w:rsid w:val="004B2BF8"/>
    <w:rsid w:val="004C19EC"/>
    <w:rsid w:val="004C1D8D"/>
    <w:rsid w:val="004C3262"/>
    <w:rsid w:val="004C5FBB"/>
    <w:rsid w:val="004D63D6"/>
    <w:rsid w:val="004E37F4"/>
    <w:rsid w:val="004E7CA5"/>
    <w:rsid w:val="004F3160"/>
    <w:rsid w:val="004F40E9"/>
    <w:rsid w:val="004F4E32"/>
    <w:rsid w:val="00500536"/>
    <w:rsid w:val="005018C9"/>
    <w:rsid w:val="0050340C"/>
    <w:rsid w:val="00504C6B"/>
    <w:rsid w:val="0050758A"/>
    <w:rsid w:val="00512FB4"/>
    <w:rsid w:val="005140BA"/>
    <w:rsid w:val="005223F9"/>
    <w:rsid w:val="005244D4"/>
    <w:rsid w:val="00525111"/>
    <w:rsid w:val="005277AF"/>
    <w:rsid w:val="00533764"/>
    <w:rsid w:val="00534C6C"/>
    <w:rsid w:val="00535181"/>
    <w:rsid w:val="005364F5"/>
    <w:rsid w:val="00537BCA"/>
    <w:rsid w:val="0054716A"/>
    <w:rsid w:val="005476D6"/>
    <w:rsid w:val="00550806"/>
    <w:rsid w:val="00553207"/>
    <w:rsid w:val="00554E25"/>
    <w:rsid w:val="005570BB"/>
    <w:rsid w:val="005627BC"/>
    <w:rsid w:val="00563065"/>
    <w:rsid w:val="0056627E"/>
    <w:rsid w:val="00567543"/>
    <w:rsid w:val="00570868"/>
    <w:rsid w:val="00575A89"/>
    <w:rsid w:val="00584C10"/>
    <w:rsid w:val="005859EB"/>
    <w:rsid w:val="00590148"/>
    <w:rsid w:val="00594D95"/>
    <w:rsid w:val="0059653F"/>
    <w:rsid w:val="00597652"/>
    <w:rsid w:val="005A1597"/>
    <w:rsid w:val="005A4ADC"/>
    <w:rsid w:val="005A5F89"/>
    <w:rsid w:val="005B53CD"/>
    <w:rsid w:val="005B67A1"/>
    <w:rsid w:val="005C2CAF"/>
    <w:rsid w:val="005C32AD"/>
    <w:rsid w:val="005C552A"/>
    <w:rsid w:val="005C5BCD"/>
    <w:rsid w:val="005C6F6E"/>
    <w:rsid w:val="005C7321"/>
    <w:rsid w:val="005D3BAC"/>
    <w:rsid w:val="005D3EBF"/>
    <w:rsid w:val="005D4920"/>
    <w:rsid w:val="005D53B1"/>
    <w:rsid w:val="005E208D"/>
    <w:rsid w:val="005E2601"/>
    <w:rsid w:val="005E3F23"/>
    <w:rsid w:val="005E696B"/>
    <w:rsid w:val="005F12D1"/>
    <w:rsid w:val="005F1B91"/>
    <w:rsid w:val="005F2AC1"/>
    <w:rsid w:val="00604B36"/>
    <w:rsid w:val="00614B4A"/>
    <w:rsid w:val="006214CF"/>
    <w:rsid w:val="00630191"/>
    <w:rsid w:val="00632484"/>
    <w:rsid w:val="00636BBD"/>
    <w:rsid w:val="00636F7D"/>
    <w:rsid w:val="006379B2"/>
    <w:rsid w:val="006405C2"/>
    <w:rsid w:val="0064294F"/>
    <w:rsid w:val="006450B5"/>
    <w:rsid w:val="00653A9C"/>
    <w:rsid w:val="006541F2"/>
    <w:rsid w:val="006551DE"/>
    <w:rsid w:val="006572F7"/>
    <w:rsid w:val="00657D43"/>
    <w:rsid w:val="00681A45"/>
    <w:rsid w:val="00683F81"/>
    <w:rsid w:val="00684C19"/>
    <w:rsid w:val="00685480"/>
    <w:rsid w:val="006964C1"/>
    <w:rsid w:val="00697008"/>
    <w:rsid w:val="006B1950"/>
    <w:rsid w:val="006B3D2D"/>
    <w:rsid w:val="006C7479"/>
    <w:rsid w:val="006D1A89"/>
    <w:rsid w:val="006D21C6"/>
    <w:rsid w:val="006D5B51"/>
    <w:rsid w:val="006D7048"/>
    <w:rsid w:val="006F6388"/>
    <w:rsid w:val="006F7A79"/>
    <w:rsid w:val="00702E9A"/>
    <w:rsid w:val="007041AD"/>
    <w:rsid w:val="00705985"/>
    <w:rsid w:val="00707681"/>
    <w:rsid w:val="00710936"/>
    <w:rsid w:val="0071586E"/>
    <w:rsid w:val="0072103F"/>
    <w:rsid w:val="0072354C"/>
    <w:rsid w:val="007246F8"/>
    <w:rsid w:val="007254FD"/>
    <w:rsid w:val="00725E64"/>
    <w:rsid w:val="00743168"/>
    <w:rsid w:val="00746779"/>
    <w:rsid w:val="007663BE"/>
    <w:rsid w:val="00772D62"/>
    <w:rsid w:val="007774A4"/>
    <w:rsid w:val="007855B8"/>
    <w:rsid w:val="00785A18"/>
    <w:rsid w:val="00795561"/>
    <w:rsid w:val="00796FC6"/>
    <w:rsid w:val="007A3957"/>
    <w:rsid w:val="007A6D8D"/>
    <w:rsid w:val="007B2B17"/>
    <w:rsid w:val="007B3CC6"/>
    <w:rsid w:val="007B5675"/>
    <w:rsid w:val="007B703B"/>
    <w:rsid w:val="007C5B23"/>
    <w:rsid w:val="007D1508"/>
    <w:rsid w:val="007D20BC"/>
    <w:rsid w:val="007E05A6"/>
    <w:rsid w:val="007E2510"/>
    <w:rsid w:val="007E62D6"/>
    <w:rsid w:val="007F10AA"/>
    <w:rsid w:val="007F22A2"/>
    <w:rsid w:val="007F4EC1"/>
    <w:rsid w:val="00800DD7"/>
    <w:rsid w:val="008155B1"/>
    <w:rsid w:val="00825B5B"/>
    <w:rsid w:val="0082700E"/>
    <w:rsid w:val="00833BA7"/>
    <w:rsid w:val="0083467E"/>
    <w:rsid w:val="00835275"/>
    <w:rsid w:val="00836685"/>
    <w:rsid w:val="0084763B"/>
    <w:rsid w:val="00855625"/>
    <w:rsid w:val="00855AD6"/>
    <w:rsid w:val="00872573"/>
    <w:rsid w:val="00873601"/>
    <w:rsid w:val="008812FA"/>
    <w:rsid w:val="00882EE7"/>
    <w:rsid w:val="008A4960"/>
    <w:rsid w:val="008A4D31"/>
    <w:rsid w:val="008A53A9"/>
    <w:rsid w:val="008B0520"/>
    <w:rsid w:val="008B244A"/>
    <w:rsid w:val="008B7395"/>
    <w:rsid w:val="008C0F47"/>
    <w:rsid w:val="008C5991"/>
    <w:rsid w:val="008D019B"/>
    <w:rsid w:val="008D3D64"/>
    <w:rsid w:val="008D4708"/>
    <w:rsid w:val="008E4206"/>
    <w:rsid w:val="008E52B9"/>
    <w:rsid w:val="008E60D3"/>
    <w:rsid w:val="008E66AB"/>
    <w:rsid w:val="008E6753"/>
    <w:rsid w:val="008E6A48"/>
    <w:rsid w:val="008F365B"/>
    <w:rsid w:val="00901CF8"/>
    <w:rsid w:val="009023D4"/>
    <w:rsid w:val="00902F8D"/>
    <w:rsid w:val="00903401"/>
    <w:rsid w:val="00905593"/>
    <w:rsid w:val="00907CCE"/>
    <w:rsid w:val="00907E42"/>
    <w:rsid w:val="009158E8"/>
    <w:rsid w:val="00915C23"/>
    <w:rsid w:val="009224FB"/>
    <w:rsid w:val="00924802"/>
    <w:rsid w:val="009363C1"/>
    <w:rsid w:val="0093691C"/>
    <w:rsid w:val="009506A4"/>
    <w:rsid w:val="00953D2C"/>
    <w:rsid w:val="009549B7"/>
    <w:rsid w:val="00961790"/>
    <w:rsid w:val="009626D0"/>
    <w:rsid w:val="00972ED2"/>
    <w:rsid w:val="00974962"/>
    <w:rsid w:val="0098192C"/>
    <w:rsid w:val="00981A14"/>
    <w:rsid w:val="00983260"/>
    <w:rsid w:val="00983FB6"/>
    <w:rsid w:val="00993647"/>
    <w:rsid w:val="009949AC"/>
    <w:rsid w:val="009A0B5B"/>
    <w:rsid w:val="009A3976"/>
    <w:rsid w:val="009B5C1F"/>
    <w:rsid w:val="009D6C1D"/>
    <w:rsid w:val="009E66FC"/>
    <w:rsid w:val="009F4799"/>
    <w:rsid w:val="00A02A10"/>
    <w:rsid w:val="00A05DBB"/>
    <w:rsid w:val="00A07E5A"/>
    <w:rsid w:val="00A14560"/>
    <w:rsid w:val="00A15949"/>
    <w:rsid w:val="00A202CE"/>
    <w:rsid w:val="00A21897"/>
    <w:rsid w:val="00A2195F"/>
    <w:rsid w:val="00A22821"/>
    <w:rsid w:val="00A324D9"/>
    <w:rsid w:val="00A43179"/>
    <w:rsid w:val="00A531FC"/>
    <w:rsid w:val="00A5357A"/>
    <w:rsid w:val="00A55601"/>
    <w:rsid w:val="00A62C0C"/>
    <w:rsid w:val="00A64628"/>
    <w:rsid w:val="00A84B27"/>
    <w:rsid w:val="00A85D40"/>
    <w:rsid w:val="00A86AE7"/>
    <w:rsid w:val="00A8762D"/>
    <w:rsid w:val="00A95E85"/>
    <w:rsid w:val="00AA657F"/>
    <w:rsid w:val="00AA6EF5"/>
    <w:rsid w:val="00AB2C78"/>
    <w:rsid w:val="00AB6920"/>
    <w:rsid w:val="00AB7E7B"/>
    <w:rsid w:val="00AC1F5B"/>
    <w:rsid w:val="00AC61E9"/>
    <w:rsid w:val="00AD2450"/>
    <w:rsid w:val="00AD4C01"/>
    <w:rsid w:val="00AD727F"/>
    <w:rsid w:val="00AE12BA"/>
    <w:rsid w:val="00B011D9"/>
    <w:rsid w:val="00B036C8"/>
    <w:rsid w:val="00B070CE"/>
    <w:rsid w:val="00B116C9"/>
    <w:rsid w:val="00B204EB"/>
    <w:rsid w:val="00B26F22"/>
    <w:rsid w:val="00B31D25"/>
    <w:rsid w:val="00B32875"/>
    <w:rsid w:val="00B3469F"/>
    <w:rsid w:val="00B36AC7"/>
    <w:rsid w:val="00B409D4"/>
    <w:rsid w:val="00B440DF"/>
    <w:rsid w:val="00B446EA"/>
    <w:rsid w:val="00B46B4D"/>
    <w:rsid w:val="00B50C70"/>
    <w:rsid w:val="00B57872"/>
    <w:rsid w:val="00B57DB5"/>
    <w:rsid w:val="00B61A87"/>
    <w:rsid w:val="00B64C0C"/>
    <w:rsid w:val="00B65065"/>
    <w:rsid w:val="00B67521"/>
    <w:rsid w:val="00B8087D"/>
    <w:rsid w:val="00B85B6A"/>
    <w:rsid w:val="00B966C1"/>
    <w:rsid w:val="00BB67E1"/>
    <w:rsid w:val="00BC217F"/>
    <w:rsid w:val="00BC7AE6"/>
    <w:rsid w:val="00BD27CF"/>
    <w:rsid w:val="00BE768E"/>
    <w:rsid w:val="00BE77D7"/>
    <w:rsid w:val="00BF13E0"/>
    <w:rsid w:val="00BF152D"/>
    <w:rsid w:val="00BF7450"/>
    <w:rsid w:val="00C02ABC"/>
    <w:rsid w:val="00C063C1"/>
    <w:rsid w:val="00C1168B"/>
    <w:rsid w:val="00C125C3"/>
    <w:rsid w:val="00C1343F"/>
    <w:rsid w:val="00C16887"/>
    <w:rsid w:val="00C313BF"/>
    <w:rsid w:val="00C35A57"/>
    <w:rsid w:val="00C6031E"/>
    <w:rsid w:val="00C60DD1"/>
    <w:rsid w:val="00C6688D"/>
    <w:rsid w:val="00C67E2F"/>
    <w:rsid w:val="00C75B4E"/>
    <w:rsid w:val="00C75D19"/>
    <w:rsid w:val="00C75E2A"/>
    <w:rsid w:val="00C76E29"/>
    <w:rsid w:val="00C855B3"/>
    <w:rsid w:val="00C91AAE"/>
    <w:rsid w:val="00C97765"/>
    <w:rsid w:val="00C97B02"/>
    <w:rsid w:val="00CA02C8"/>
    <w:rsid w:val="00CA41D0"/>
    <w:rsid w:val="00CA7466"/>
    <w:rsid w:val="00CA7BFD"/>
    <w:rsid w:val="00CB052E"/>
    <w:rsid w:val="00CB0935"/>
    <w:rsid w:val="00CB5D8F"/>
    <w:rsid w:val="00CC675C"/>
    <w:rsid w:val="00CF028E"/>
    <w:rsid w:val="00CF1B58"/>
    <w:rsid w:val="00D105AF"/>
    <w:rsid w:val="00D14975"/>
    <w:rsid w:val="00D203B8"/>
    <w:rsid w:val="00D313A6"/>
    <w:rsid w:val="00D33F2C"/>
    <w:rsid w:val="00D347F5"/>
    <w:rsid w:val="00D36507"/>
    <w:rsid w:val="00D36ADD"/>
    <w:rsid w:val="00D421E2"/>
    <w:rsid w:val="00D42C68"/>
    <w:rsid w:val="00D44831"/>
    <w:rsid w:val="00D534F6"/>
    <w:rsid w:val="00D55D44"/>
    <w:rsid w:val="00D628DE"/>
    <w:rsid w:val="00D66E14"/>
    <w:rsid w:val="00D71726"/>
    <w:rsid w:val="00D76729"/>
    <w:rsid w:val="00D7711C"/>
    <w:rsid w:val="00D77D2D"/>
    <w:rsid w:val="00D8214D"/>
    <w:rsid w:val="00D82F0D"/>
    <w:rsid w:val="00D934D1"/>
    <w:rsid w:val="00D9703F"/>
    <w:rsid w:val="00D97458"/>
    <w:rsid w:val="00DA0562"/>
    <w:rsid w:val="00DA0588"/>
    <w:rsid w:val="00DA7650"/>
    <w:rsid w:val="00DA7A51"/>
    <w:rsid w:val="00DB261C"/>
    <w:rsid w:val="00DB28BC"/>
    <w:rsid w:val="00DB48FD"/>
    <w:rsid w:val="00DB6E3E"/>
    <w:rsid w:val="00DC09CA"/>
    <w:rsid w:val="00DD4407"/>
    <w:rsid w:val="00DD46CA"/>
    <w:rsid w:val="00DD7D6F"/>
    <w:rsid w:val="00DE0083"/>
    <w:rsid w:val="00DE475F"/>
    <w:rsid w:val="00DE60AF"/>
    <w:rsid w:val="00DF1879"/>
    <w:rsid w:val="00DF40FA"/>
    <w:rsid w:val="00DF6AB6"/>
    <w:rsid w:val="00DF71E8"/>
    <w:rsid w:val="00DF7217"/>
    <w:rsid w:val="00E01808"/>
    <w:rsid w:val="00E05808"/>
    <w:rsid w:val="00E10558"/>
    <w:rsid w:val="00E21F60"/>
    <w:rsid w:val="00E247DD"/>
    <w:rsid w:val="00E25D0D"/>
    <w:rsid w:val="00E36577"/>
    <w:rsid w:val="00E37AD7"/>
    <w:rsid w:val="00E45F5C"/>
    <w:rsid w:val="00E51CD0"/>
    <w:rsid w:val="00E51FB8"/>
    <w:rsid w:val="00E60C03"/>
    <w:rsid w:val="00E7504E"/>
    <w:rsid w:val="00E83A5B"/>
    <w:rsid w:val="00E8476B"/>
    <w:rsid w:val="00E8552D"/>
    <w:rsid w:val="00E9266E"/>
    <w:rsid w:val="00E932C8"/>
    <w:rsid w:val="00E95C0B"/>
    <w:rsid w:val="00E97F05"/>
    <w:rsid w:val="00EA0C11"/>
    <w:rsid w:val="00EA6C1E"/>
    <w:rsid w:val="00EB1C52"/>
    <w:rsid w:val="00EB5CDC"/>
    <w:rsid w:val="00EB68A9"/>
    <w:rsid w:val="00EC2D0B"/>
    <w:rsid w:val="00EC4542"/>
    <w:rsid w:val="00EE045F"/>
    <w:rsid w:val="00EE0B2E"/>
    <w:rsid w:val="00EE3582"/>
    <w:rsid w:val="00EF5E28"/>
    <w:rsid w:val="00F0249E"/>
    <w:rsid w:val="00F04E1D"/>
    <w:rsid w:val="00F05A44"/>
    <w:rsid w:val="00F06E9E"/>
    <w:rsid w:val="00F06EA1"/>
    <w:rsid w:val="00F103BC"/>
    <w:rsid w:val="00F1116A"/>
    <w:rsid w:val="00F15104"/>
    <w:rsid w:val="00F21E73"/>
    <w:rsid w:val="00F251E2"/>
    <w:rsid w:val="00F4433A"/>
    <w:rsid w:val="00F47965"/>
    <w:rsid w:val="00F527ED"/>
    <w:rsid w:val="00F52879"/>
    <w:rsid w:val="00F53D36"/>
    <w:rsid w:val="00F664F9"/>
    <w:rsid w:val="00F72027"/>
    <w:rsid w:val="00F73F61"/>
    <w:rsid w:val="00F748F5"/>
    <w:rsid w:val="00F76A8B"/>
    <w:rsid w:val="00F80344"/>
    <w:rsid w:val="00F90FC6"/>
    <w:rsid w:val="00F913E4"/>
    <w:rsid w:val="00F91D29"/>
    <w:rsid w:val="00F956FE"/>
    <w:rsid w:val="00F96510"/>
    <w:rsid w:val="00F977A4"/>
    <w:rsid w:val="00FA217B"/>
    <w:rsid w:val="00FA2657"/>
    <w:rsid w:val="00FA339B"/>
    <w:rsid w:val="00FB397D"/>
    <w:rsid w:val="00FB542A"/>
    <w:rsid w:val="00FB6B5D"/>
    <w:rsid w:val="00FB706C"/>
    <w:rsid w:val="00FB7079"/>
    <w:rsid w:val="00FD2A89"/>
    <w:rsid w:val="00FD536A"/>
    <w:rsid w:val="00FD6498"/>
    <w:rsid w:val="00FE0C90"/>
    <w:rsid w:val="00FE19A9"/>
    <w:rsid w:val="00FF295C"/>
    <w:rsid w:val="00FF31E9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334</cp:revision>
  <cp:lastPrinted>2023-04-01T08:14:00Z</cp:lastPrinted>
  <dcterms:created xsi:type="dcterms:W3CDTF">2023-06-29T18:42:00Z</dcterms:created>
  <dcterms:modified xsi:type="dcterms:W3CDTF">2023-10-25T05:00:00Z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