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0B77612F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BB6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线上线下家装门店“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买即享”补贴</w:t>
      </w:r>
    </w:p>
    <w:p w14:paraId="2D86D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流程指引</w:t>
      </w:r>
    </w:p>
    <w:p w14:paraId="68B96FB7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 w14:paraId="64DCD9BD">
      <w:pPr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一、线上参与方式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与核销流程</w:t>
      </w:r>
    </w:p>
    <w:p w14:paraId="0CDFB13A">
      <w:pPr>
        <w:spacing w:line="560" w:lineRule="exact"/>
        <w:ind w:firstLine="640" w:firstLineChars="200"/>
        <w:rPr>
          <w:rFonts w:hint="default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登陆电商平台</w:t>
      </w:r>
    </w:p>
    <w:p w14:paraId="40B91D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人消费者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打开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参与本次活动的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电商平台APP，首页上方搜索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关键词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深圳以旧换新”后，出现广东以旧换新活动页面，点击进入，然后找到“深圳”点击进入深圳以旧换新补贴活动页面，进入后点击“领取补贴”，领取补贴资格后购买指定补贴品类的产品，直接享受产品销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20%的立减优惠。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人消费者也可通过搜索符合补贴条件的商品，直达商品或商品直播间，通过商品详情页或主播的指引领取补贴资格，购买商品，立享优惠。</w:t>
      </w:r>
    </w:p>
    <w:p w14:paraId="75E3983A">
      <w:pPr>
        <w:spacing w:line="560" w:lineRule="exact"/>
        <w:ind w:firstLine="640" w:firstLineChars="200"/>
        <w:rPr>
          <w:rFonts w:hint="default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（二）补贴资金核销流程</w:t>
      </w:r>
    </w:p>
    <w:p w14:paraId="6276F9DA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为发挥资金效益，加快拨付流程，缩短企业垫资周期，实行资金预拨付。</w:t>
      </w:r>
    </w:p>
    <w:p w14:paraId="2A98EAC4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1.资金申请</w:t>
      </w:r>
    </w:p>
    <w:p w14:paraId="080EA8C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预付款申请流程：参与本次活动的电商平台收集整理平台参与活动的商家在各区（新区）住房和建设局要求周期内，销售的主体信息、销售总额、补贴总额、预拨付金额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按补贴金额 80%比例取整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及申请预拨付补贴资金函，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以电商平台名义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按时与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应的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各区（新区）住房和建设局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申请拨付80%预付资金；</w:t>
      </w:r>
    </w:p>
    <w:p w14:paraId="19A80450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核销补贴款流程：参与活动的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电商平台收集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整理平台参与活动的商家订单台账信息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含企业名称、订单编号、补贴资金明细表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原则上按照10个自然日的周期，以电商平台名义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相应各区（新区）住房和建设局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申请核销，并对数据真实性、完整性负责。同时为参与活动的销售企业提供交易和支付数据查询、导出服务，便于销售企业掌握交易及补贴情况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。</w:t>
      </w:r>
    </w:p>
    <w:p w14:paraId="7C0AF53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以电商平台名义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按时与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应的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区（新区）住房和建设局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申请拨付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剩余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“天猫”平台向南山区住房和建设局申请核销；“京东”平台向宝安区住房和建设局申请核销；“抖音”平台向福田区住房和建设局申请核销。</w:t>
      </w:r>
    </w:p>
    <w:p w14:paraId="15BAF309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审核发放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各区（新区）住房和建设局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对参与活动的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电商平台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提交的核销申请进行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数据核对（原则上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3日内完成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按照不超过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80%的比例予以拨付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后续结合退货退款和审计情况确定实际补贴金额，按照“多退少补”原则进行结算。</w:t>
      </w:r>
    </w:p>
    <w:p w14:paraId="2D673F4A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南山区住房和建设局负责“天猫”平台审核发放；宝安区住房和建设局负责“京东”平台审核发放；福田区住房和建设局负责“抖音”平台审核发放。</w:t>
      </w:r>
    </w:p>
    <w:p w14:paraId="6071A6A5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应当拨付给电商平台商户的补贴资金，电商平台在收到资金后应及时足额拨付给商户，不得以任何理由截留。</w:t>
      </w:r>
    </w:p>
    <w:p w14:paraId="1F90D1D3">
      <w:pPr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二、线下参与方式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及核销流程</w:t>
      </w:r>
    </w:p>
    <w:p w14:paraId="23651F03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领取资格</w:t>
      </w:r>
    </w:p>
    <w:p w14:paraId="5D48E4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个人消费者登录“云闪付”APP—首页点击“深圳以旧换新”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实名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领取补贴资格，在深圳市范围内参与活动的商家（“云闪付”内可以查询活动门店）领券并购买活动产品，通过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银联卡刷卡/插卡、云闪付APP付款码、银联卡线下手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机PAY等方式在符合条件的销售企业线下门店的专用终端上完成支付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，即可按照支付立减方式享受产品销售价格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最高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20%的优惠。</w:t>
      </w:r>
    </w:p>
    <w:p w14:paraId="653E3E7D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（二）补贴资金核销流程</w:t>
      </w:r>
    </w:p>
    <w:p w14:paraId="185A54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为发挥资金效益，加快拨付流程，缩短企业垫资周期，实行资金预拨付。</w:t>
      </w:r>
    </w:p>
    <w:p w14:paraId="0C22EC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1.资金申请。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参与活动的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中国银联股份有限公司深圳分公司、银联商务支付股份有限公司深圳分公司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按10个自然日的周期向市住房和建设局提供活动期间所有交易记录（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企业名称、订单编号、补贴资金明细表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）等数据台账申请资金核销，并对数据真实性、完整性负责。市住房和建设局向区（新区）住房和建设局分发。为参与活动的销售企业提供交易和支付数据查询、导出服务，便于销售企业掌握交易及补贴情况。</w:t>
      </w:r>
    </w:p>
    <w:p w14:paraId="5C062EB2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2.审核发放。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中国银联股份有限公司深圳分公司、银联商务支付股份有限公司深圳分公司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按照10个自然日的周期向市住房和建设局提供参与企业销售台账，市住房和建设局向区（新区）住房和建设局分发。家装卖场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收集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整理参与活动的商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订单台账信息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含企业名称、订单编号、订单实付金额、订单补贴金额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向所在各区（新区）住房和建设局提交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请款申请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，大型连锁企业或品牌专卖店单独向各区（新区）住房和建设局提交请款申请。区（新区）住房和建设局对家装卖场核销申请资金进行数据核对，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按照不超过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80%的比例予以拨付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后续结合退货退款和审计情况确定实际补贴金额，按照“多退少补”原则进行结算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26BB72CE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应当拨付给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家装卖场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商户的补贴资金，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家装卖场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在收到资金后应及时足额拨付给商户，不得以任何理由截留。</w:t>
      </w:r>
    </w:p>
    <w:p w14:paraId="3595C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liYWUwMGI3ZjUyN2MyZTEwMTg5MTVjYmVlOGYifQ=="/>
  </w:docVars>
  <w:rsids>
    <w:rsidRoot w:val="75AD5867"/>
    <w:rsid w:val="015E3FBB"/>
    <w:rsid w:val="01CC6D1C"/>
    <w:rsid w:val="08DF5EAE"/>
    <w:rsid w:val="09F30540"/>
    <w:rsid w:val="0B2F11A8"/>
    <w:rsid w:val="0B7818E9"/>
    <w:rsid w:val="12120CC3"/>
    <w:rsid w:val="123769FC"/>
    <w:rsid w:val="14306E42"/>
    <w:rsid w:val="15E67F46"/>
    <w:rsid w:val="17CA202B"/>
    <w:rsid w:val="18511973"/>
    <w:rsid w:val="189279F5"/>
    <w:rsid w:val="18AC3481"/>
    <w:rsid w:val="1DF12E8D"/>
    <w:rsid w:val="20796D46"/>
    <w:rsid w:val="208769B7"/>
    <w:rsid w:val="21837AD8"/>
    <w:rsid w:val="22835D57"/>
    <w:rsid w:val="2322776D"/>
    <w:rsid w:val="27634778"/>
    <w:rsid w:val="2A344303"/>
    <w:rsid w:val="2A4B3B59"/>
    <w:rsid w:val="2D23454E"/>
    <w:rsid w:val="371F3294"/>
    <w:rsid w:val="3C795A40"/>
    <w:rsid w:val="3CFC47F6"/>
    <w:rsid w:val="41147BD7"/>
    <w:rsid w:val="486555C4"/>
    <w:rsid w:val="4B567A5A"/>
    <w:rsid w:val="50884B83"/>
    <w:rsid w:val="510756B5"/>
    <w:rsid w:val="510A44D6"/>
    <w:rsid w:val="52E90A82"/>
    <w:rsid w:val="53BE01A0"/>
    <w:rsid w:val="549B6EDE"/>
    <w:rsid w:val="5ED81705"/>
    <w:rsid w:val="6043407F"/>
    <w:rsid w:val="60730834"/>
    <w:rsid w:val="62B339A4"/>
    <w:rsid w:val="63025EF3"/>
    <w:rsid w:val="63B63DF9"/>
    <w:rsid w:val="69E6483A"/>
    <w:rsid w:val="6B601418"/>
    <w:rsid w:val="70463B3E"/>
    <w:rsid w:val="70FF3CA5"/>
    <w:rsid w:val="753C2663"/>
    <w:rsid w:val="75AD5867"/>
    <w:rsid w:val="7CB526BB"/>
    <w:rsid w:val="7D9F09AA"/>
    <w:rsid w:val="7DE76479"/>
    <w:rsid w:val="7EB26300"/>
    <w:rsid w:val="7F80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1647</Characters>
  <Lines>0</Lines>
  <Paragraphs>0</Paragraphs>
  <TotalTime>2</TotalTime>
  <ScaleCrop>false</ScaleCrop>
  <LinksUpToDate>false</LinksUpToDate>
  <CharactersWithSpaces>1648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2024-11-05T10:58:00Z</dcterms:created>
  <dc:creator>蒋岩</dc:creator>
  <cp:lastModifiedBy>思聪丷</cp:lastModifiedBy>
  <cp:lastPrinted>2024-11-07T07:26:00Z</cp:lastPrinted>
  <dcterms:modified xsi:type="dcterms:W3CDTF">2024-11-13T09:41:42Z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8B1A80AF100F4E3A88082F797839D048_12</vt:lpwstr>
  </property>
</Properties>
</file>